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67AA" w14:textId="7C65878F" w:rsidR="00D87A0C" w:rsidRPr="004A184E" w:rsidRDefault="00D87A0C" w:rsidP="00D87A0C">
      <w:pPr>
        <w:rPr>
          <w:sz w:val="32"/>
          <w:szCs w:val="32"/>
        </w:rPr>
      </w:pPr>
      <w:r w:rsidRPr="004A184E">
        <w:rPr>
          <w:sz w:val="32"/>
          <w:szCs w:val="32"/>
        </w:rPr>
        <w:t xml:space="preserve">Smartney wprowadza </w:t>
      </w:r>
      <w:r>
        <w:rPr>
          <w:sz w:val="32"/>
          <w:szCs w:val="32"/>
        </w:rPr>
        <w:t>ubezpieczenia do swojej oferty</w:t>
      </w:r>
    </w:p>
    <w:p w14:paraId="64EAA827" w14:textId="77777777" w:rsidR="00D87A0C" w:rsidRPr="00D87A0C" w:rsidRDefault="00D87A0C" w:rsidP="00D87A0C">
      <w:pPr>
        <w:jc w:val="both"/>
        <w:rPr>
          <w:b/>
          <w:bCs/>
          <w:sz w:val="21"/>
          <w:szCs w:val="21"/>
        </w:rPr>
      </w:pPr>
      <w:r w:rsidRPr="00D87A0C">
        <w:rPr>
          <w:b/>
          <w:bCs/>
          <w:sz w:val="21"/>
          <w:szCs w:val="21"/>
        </w:rPr>
        <w:t xml:space="preserve">Smartney, lider rynku </w:t>
      </w:r>
      <w:proofErr w:type="spellStart"/>
      <w:r w:rsidRPr="00D87A0C">
        <w:rPr>
          <w:b/>
          <w:bCs/>
          <w:sz w:val="21"/>
          <w:szCs w:val="21"/>
        </w:rPr>
        <w:t>lendtech</w:t>
      </w:r>
      <w:proofErr w:type="spellEnd"/>
      <w:r w:rsidRPr="00D87A0C">
        <w:rPr>
          <w:b/>
          <w:bCs/>
          <w:sz w:val="21"/>
          <w:szCs w:val="21"/>
        </w:rPr>
        <w:t xml:space="preserve"> w Polsce wprowadził do swojej oferty nową kategorię produktów - nowoczesne ubezpieczenie. To istotna nowość w ofercie Smartney, który do tej pory doskonalił się w udzielaniu wygodnych pożyczek i kredytów ratalnych dostępnych w szybkich procesach online, e-commerce oraz punktach sprzedaży stacjonarnej. Rozszerzanie palety produktów finansowych to jeden z kluczowych elementów długofalowej strategii spółki. Najnowszy produkt powstał we współpracy z Oney </w:t>
      </w:r>
      <w:proofErr w:type="spellStart"/>
      <w:r w:rsidRPr="00D87A0C">
        <w:rPr>
          <w:b/>
          <w:bCs/>
          <w:sz w:val="21"/>
          <w:szCs w:val="21"/>
        </w:rPr>
        <w:t>Insurance</w:t>
      </w:r>
      <w:proofErr w:type="spellEnd"/>
      <w:r w:rsidRPr="00D87A0C">
        <w:rPr>
          <w:b/>
          <w:bCs/>
          <w:sz w:val="21"/>
          <w:szCs w:val="21"/>
        </w:rPr>
        <w:t xml:space="preserve"> – spółką ubezpieczeniową należącą, podobnie jak Smartney, do międzynarodowej grupy bankowej Oney. </w:t>
      </w:r>
    </w:p>
    <w:p w14:paraId="1941DBFD" w14:textId="77777777" w:rsidR="00D87A0C" w:rsidRPr="00D87A0C" w:rsidRDefault="00D87A0C" w:rsidP="00D87A0C">
      <w:pPr>
        <w:jc w:val="both"/>
        <w:rPr>
          <w:sz w:val="21"/>
          <w:szCs w:val="21"/>
        </w:rPr>
      </w:pPr>
      <w:r w:rsidRPr="00D87A0C">
        <w:rPr>
          <w:sz w:val="21"/>
          <w:szCs w:val="21"/>
        </w:rPr>
        <w:t xml:space="preserve">Na dynamicznie zmieniającym się rynku finansowym kluczowe jest dostarczanie Klientom produktów jak najlepiej odpowiadających ich potrzebom oraz wnoszących dla nich realną wartość. Analizując charakterystykę swoich klientów, Smartney dopasował propozycję ubezpieczeniową dokładnie do ich potrzeb - tak powstała oferta łącząca w sobie ubezpieczenie na wypadek nieszczęśliwych wypadków lub choroby, ochronę zakupów oraz zabezpieczenia na wypadek nagłej utraty pracy. </w:t>
      </w:r>
    </w:p>
    <w:p w14:paraId="0EA145CA" w14:textId="77777777" w:rsidR="00D87A0C" w:rsidRPr="00D87A0C" w:rsidRDefault="00D87A0C" w:rsidP="00D87A0C">
      <w:pPr>
        <w:jc w:val="both"/>
        <w:rPr>
          <w:sz w:val="21"/>
          <w:szCs w:val="21"/>
        </w:rPr>
      </w:pPr>
      <w:r w:rsidRPr="00D87A0C">
        <w:rPr>
          <w:sz w:val="21"/>
          <w:szCs w:val="21"/>
        </w:rPr>
        <w:t>“</w:t>
      </w:r>
      <w:r w:rsidRPr="00D87A0C">
        <w:rPr>
          <w:i/>
          <w:iCs/>
          <w:sz w:val="21"/>
          <w:szCs w:val="21"/>
        </w:rPr>
        <w:t>Unikalna konstrukcja produktu ma wiele zalet dla cyfrowego, aktywnego klienta. Takiego, jak klienci Smartney. Już od połowy grudnia mogą się oni zapoznać ze szczegółami nowego ubezpieczenia wnioskując o pożyczkę gotówkową na stronie internetowej</w:t>
      </w:r>
      <w:r w:rsidRPr="00D87A0C">
        <w:rPr>
          <w:sz w:val="21"/>
          <w:szCs w:val="21"/>
        </w:rPr>
        <w:t xml:space="preserve">.” mówi Tomasz Kacprzak, CCO Smartney.  Ubezpieczenie jest całkowicie dobrowolne, a proces zakupu prowadzony jest w pełni online. </w:t>
      </w:r>
    </w:p>
    <w:p w14:paraId="5BFF17CB" w14:textId="77777777" w:rsidR="00D87A0C" w:rsidRPr="00D87A0C" w:rsidRDefault="00D87A0C" w:rsidP="00D87A0C">
      <w:pPr>
        <w:jc w:val="both"/>
        <w:rPr>
          <w:sz w:val="21"/>
          <w:szCs w:val="21"/>
        </w:rPr>
      </w:pPr>
      <w:r w:rsidRPr="00D87A0C">
        <w:rPr>
          <w:sz w:val="21"/>
          <w:szCs w:val="21"/>
        </w:rPr>
        <w:t xml:space="preserve">Rozwiązanie przygotowano wspólnie z Oney </w:t>
      </w:r>
      <w:proofErr w:type="spellStart"/>
      <w:r w:rsidRPr="00D87A0C">
        <w:rPr>
          <w:sz w:val="21"/>
          <w:szCs w:val="21"/>
        </w:rPr>
        <w:t>Insurance</w:t>
      </w:r>
      <w:proofErr w:type="spellEnd"/>
      <w:r w:rsidRPr="00D87A0C">
        <w:rPr>
          <w:sz w:val="21"/>
          <w:szCs w:val="21"/>
        </w:rPr>
        <w:t>, spółką mającą międzynarodowe doświadczenie na rynkach ubezpieczeniowych. Współpraca z ubezpieczycielem należącym do tej samej grupy bankowej umożliwia Smartney zaoferowanie nowocześnie skrojonego produktu w konkurencyjnej cenie, ułatwia integrację procesową oraz pozwala na wykorzystanie doświadczenia i know-how wypracowanego już w Grupie Oney. Jest uzupełnieniem oferty pożyczkowej i pierwszym z serii nowych produktów planowanych przez Smartney.</w:t>
      </w:r>
    </w:p>
    <w:p w14:paraId="6440B68A" w14:textId="77777777" w:rsidR="00D87A0C" w:rsidRPr="00D87A0C" w:rsidRDefault="00D87A0C" w:rsidP="00D87A0C">
      <w:pPr>
        <w:jc w:val="both"/>
        <w:rPr>
          <w:sz w:val="21"/>
          <w:szCs w:val="21"/>
        </w:rPr>
      </w:pPr>
      <w:r w:rsidRPr="00D87A0C">
        <w:rPr>
          <w:i/>
          <w:iCs/>
          <w:sz w:val="21"/>
          <w:szCs w:val="21"/>
        </w:rPr>
        <w:t xml:space="preserve">„Smartney rozwijamy kierując się długoterminową zrównoważoną strategią.  Do tej pory skupialiśmy się na nowatorskich pożyczkach gotówkowych oraz kredytach ratalnych, ale zgodnie z zapowiedziami rozszerzamy naszą ofertę o nowoczesne ubezpieczenia. Wprowadzając nowy produkt korzystamy z doświadczeń  Oney </w:t>
      </w:r>
      <w:proofErr w:type="spellStart"/>
      <w:r w:rsidRPr="00D87A0C">
        <w:rPr>
          <w:i/>
          <w:iCs/>
          <w:sz w:val="21"/>
          <w:szCs w:val="21"/>
        </w:rPr>
        <w:t>Insurance</w:t>
      </w:r>
      <w:proofErr w:type="spellEnd"/>
      <w:r w:rsidRPr="00D87A0C">
        <w:rPr>
          <w:i/>
          <w:iCs/>
          <w:sz w:val="21"/>
          <w:szCs w:val="21"/>
        </w:rPr>
        <w:t>, tym samym tworząc kolejne synergie w ramach Grupy Oney. Wspólnie dostarczymy naszym Klientom produkt, który będzie dla nich przydatny, dostępny na przejrzystych zasadach i który dobrze odpowiada na potrzeby cyfrowych konsumentów.”</w:t>
      </w:r>
      <w:r w:rsidRPr="00D87A0C">
        <w:rPr>
          <w:sz w:val="21"/>
          <w:szCs w:val="21"/>
        </w:rPr>
        <w:t xml:space="preserve"> – Katarzyna Jóźwik, prezes zarządu Smartney Grupa Oney.</w:t>
      </w:r>
    </w:p>
    <w:p w14:paraId="21A7A646" w14:textId="77777777" w:rsidR="00D87A0C" w:rsidRPr="00D87A0C" w:rsidRDefault="00D87A0C" w:rsidP="00D87A0C">
      <w:pPr>
        <w:jc w:val="both"/>
        <w:rPr>
          <w:sz w:val="21"/>
          <w:szCs w:val="21"/>
        </w:rPr>
      </w:pPr>
      <w:r w:rsidRPr="00D87A0C">
        <w:rPr>
          <w:sz w:val="21"/>
          <w:szCs w:val="21"/>
        </w:rPr>
        <w:t xml:space="preserve">Smartney wchodząc w 2019 roku na rynek stworzył zupełnie nową kategorię usług finansowych – łącząc bankową solidność i bezpieczeństwo z </w:t>
      </w:r>
      <w:proofErr w:type="spellStart"/>
      <w:r w:rsidRPr="00D87A0C">
        <w:rPr>
          <w:sz w:val="21"/>
          <w:szCs w:val="21"/>
        </w:rPr>
        <w:t>fintechową</w:t>
      </w:r>
      <w:proofErr w:type="spellEnd"/>
      <w:r w:rsidRPr="00D87A0C">
        <w:rPr>
          <w:sz w:val="21"/>
          <w:szCs w:val="21"/>
        </w:rPr>
        <w:t xml:space="preserve"> wygodą i szybkością rozpatrywania </w:t>
      </w:r>
      <w:proofErr w:type="spellStart"/>
      <w:r w:rsidRPr="00D87A0C">
        <w:rPr>
          <w:sz w:val="21"/>
          <w:szCs w:val="21"/>
        </w:rPr>
        <w:t>wniosk</w:t>
      </w:r>
      <w:proofErr w:type="spellEnd"/>
      <w:r w:rsidRPr="00D87A0C">
        <w:rPr>
          <w:sz w:val="21"/>
          <w:szCs w:val="21"/>
          <w:lang w:val="es-ES"/>
        </w:rPr>
        <w:t>ó</w:t>
      </w:r>
      <w:r w:rsidRPr="00D87A0C">
        <w:rPr>
          <w:sz w:val="21"/>
          <w:szCs w:val="21"/>
        </w:rPr>
        <w:t xml:space="preserve">w. Oferowane przez Smartney pożyczki wielokrotnie zajmowały w rankingach pierwsze miejsce pod względem oferowanych cen i korzyści, podczas gdy sam proces pożyczkowy należy do najszybszych na rynku. Smartney wprowadził również na rynek </w:t>
      </w:r>
      <w:proofErr w:type="spellStart"/>
      <w:r w:rsidRPr="00D87A0C">
        <w:rPr>
          <w:sz w:val="21"/>
          <w:szCs w:val="21"/>
        </w:rPr>
        <w:t>OneyRaty</w:t>
      </w:r>
      <w:proofErr w:type="spellEnd"/>
      <w:r w:rsidRPr="00D87A0C">
        <w:rPr>
          <w:sz w:val="21"/>
          <w:szCs w:val="21"/>
        </w:rPr>
        <w:t xml:space="preserve"> – pierwsze </w:t>
      </w:r>
      <w:proofErr w:type="spellStart"/>
      <w:r w:rsidRPr="00D87A0C">
        <w:rPr>
          <w:sz w:val="21"/>
          <w:szCs w:val="21"/>
        </w:rPr>
        <w:t>fintechowe</w:t>
      </w:r>
      <w:proofErr w:type="spellEnd"/>
      <w:r w:rsidRPr="00D87A0C">
        <w:rPr>
          <w:sz w:val="21"/>
          <w:szCs w:val="21"/>
        </w:rPr>
        <w:t xml:space="preserve"> rozwiązanie dla kredytów ratalnych bazujące na nowoczesnej aplikacji, adresowane również dla sklepów stacjonarnych. Wszystko dzięki opartych na nowoczesnych technologiach procesach, doskonałej analityce danych i wysokiemu poziomowi automatyzacji. </w:t>
      </w:r>
    </w:p>
    <w:p w14:paraId="2B39FBBB" w14:textId="0522141B" w:rsidR="00D87A0C" w:rsidRPr="00D87A0C" w:rsidRDefault="00D87A0C" w:rsidP="00D87A0C">
      <w:pPr>
        <w:spacing w:after="0" w:line="240" w:lineRule="auto"/>
        <w:jc w:val="both"/>
        <w:rPr>
          <w:sz w:val="16"/>
          <w:szCs w:val="16"/>
          <w:shd w:val="clear" w:color="auto" w:fill="FFFFFF"/>
        </w:rPr>
      </w:pPr>
      <w:r w:rsidRPr="00796D88">
        <w:rPr>
          <w:sz w:val="16"/>
          <w:szCs w:val="16"/>
        </w:rPr>
        <w:t>***</w:t>
      </w:r>
    </w:p>
    <w:p w14:paraId="7D8A4245" w14:textId="77777777" w:rsidR="00D87A0C" w:rsidRPr="00796D88" w:rsidRDefault="00D87A0C" w:rsidP="00D87A0C">
      <w:pPr>
        <w:spacing w:after="0" w:line="240" w:lineRule="auto"/>
        <w:jc w:val="both"/>
        <w:rPr>
          <w:b/>
          <w:bCs/>
          <w:color w:val="404040"/>
          <w:sz w:val="16"/>
          <w:szCs w:val="16"/>
        </w:rPr>
      </w:pPr>
      <w:proofErr w:type="spellStart"/>
      <w:r w:rsidRPr="4621BF25">
        <w:rPr>
          <w:b/>
          <w:bCs/>
          <w:color w:val="404040" w:themeColor="text1" w:themeTint="BF"/>
          <w:sz w:val="16"/>
          <w:szCs w:val="16"/>
          <w:lang w:val="de-DE"/>
        </w:rPr>
        <w:t>Wi</w:t>
      </w:r>
      <w:r w:rsidRPr="4621BF25">
        <w:rPr>
          <w:b/>
          <w:bCs/>
          <w:color w:val="404040" w:themeColor="text1" w:themeTint="BF"/>
          <w:sz w:val="16"/>
          <w:szCs w:val="16"/>
        </w:rPr>
        <w:t>ęcej</w:t>
      </w:r>
      <w:proofErr w:type="spellEnd"/>
      <w:r w:rsidRPr="4621BF25">
        <w:rPr>
          <w:b/>
          <w:bCs/>
          <w:color w:val="404040" w:themeColor="text1" w:themeTint="BF"/>
          <w:sz w:val="16"/>
          <w:szCs w:val="16"/>
        </w:rPr>
        <w:t xml:space="preserve"> informacji: </w:t>
      </w:r>
    </w:p>
    <w:p w14:paraId="3C1D5B76" w14:textId="77777777" w:rsidR="00D87A0C" w:rsidRPr="00796D88" w:rsidRDefault="00D87A0C" w:rsidP="00D87A0C">
      <w:pPr>
        <w:spacing w:after="0" w:line="240" w:lineRule="auto"/>
        <w:jc w:val="both"/>
        <w:rPr>
          <w:b/>
          <w:bCs/>
          <w:color w:val="404040"/>
          <w:sz w:val="16"/>
          <w:szCs w:val="16"/>
          <w:u w:color="404040"/>
        </w:rPr>
      </w:pPr>
    </w:p>
    <w:p w14:paraId="4D4A8439" w14:textId="77777777" w:rsidR="00D87A0C" w:rsidRPr="00554B36" w:rsidRDefault="00D87A0C" w:rsidP="00D87A0C">
      <w:pPr>
        <w:numPr>
          <w:ilvl w:val="0"/>
          <w:numId w:val="2"/>
        </w:numPr>
        <w:suppressAutoHyphens w:val="0"/>
        <w:spacing w:after="0" w:line="240" w:lineRule="auto"/>
        <w:jc w:val="both"/>
        <w:rPr>
          <w:color w:val="404040"/>
          <w:sz w:val="16"/>
          <w:szCs w:val="16"/>
          <w:lang w:val="en-US"/>
        </w:rPr>
      </w:pPr>
      <w:r w:rsidRPr="4621BF25">
        <w:rPr>
          <w:color w:val="404040" w:themeColor="text1" w:themeTint="BF"/>
          <w:sz w:val="16"/>
          <w:szCs w:val="16"/>
          <w:lang w:val="en-US"/>
        </w:rPr>
        <w:t>Maciej Kikta, Manager ds. Public Relations, Smartney, tel. 512 278 645, maciej.kikta@smartney.pl</w:t>
      </w:r>
    </w:p>
    <w:p w14:paraId="7BD02B08" w14:textId="3EBF6E0D" w:rsidR="003B3052" w:rsidRPr="00D87A0C" w:rsidRDefault="003B3052" w:rsidP="003B3052">
      <w:pPr>
        <w:tabs>
          <w:tab w:val="left" w:pos="1985"/>
        </w:tabs>
        <w:ind w:left="-426" w:right="-426"/>
        <w:rPr>
          <w:lang w:val="en-US"/>
        </w:rPr>
      </w:pPr>
    </w:p>
    <w:sectPr w:rsidR="003B3052" w:rsidRPr="00D87A0C" w:rsidSect="003B3052">
      <w:headerReference w:type="default" r:id="rId7"/>
      <w:pgSz w:w="11906" w:h="16838"/>
      <w:pgMar w:top="1843" w:right="851" w:bottom="2268" w:left="1276" w:header="85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BD8A" w14:textId="77777777" w:rsidR="00124843" w:rsidRDefault="0009404F">
      <w:pPr>
        <w:spacing w:after="0" w:line="240" w:lineRule="auto"/>
      </w:pPr>
      <w:r>
        <w:separator/>
      </w:r>
    </w:p>
  </w:endnote>
  <w:endnote w:type="continuationSeparator" w:id="0">
    <w:p w14:paraId="09D0A4DE" w14:textId="77777777" w:rsidR="00124843" w:rsidRDefault="0009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C2E5" w14:textId="77777777" w:rsidR="00124843" w:rsidRDefault="0009404F">
      <w:pPr>
        <w:spacing w:after="0" w:line="240" w:lineRule="auto"/>
      </w:pPr>
      <w:r>
        <w:separator/>
      </w:r>
    </w:p>
  </w:footnote>
  <w:footnote w:type="continuationSeparator" w:id="0">
    <w:p w14:paraId="496D3921" w14:textId="77777777" w:rsidR="00124843" w:rsidRDefault="0009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5F6E" w14:textId="0C115EB5" w:rsidR="0028560E" w:rsidRDefault="0028560E" w:rsidP="00201D3B">
    <w:pPr>
      <w:pStyle w:val="Gwka"/>
      <w:tabs>
        <w:tab w:val="clear" w:pos="4536"/>
        <w:tab w:val="clear" w:pos="9072"/>
        <w:tab w:val="left" w:pos="3788"/>
      </w:tabs>
      <w:rPr>
        <w:noProof/>
      </w:rPr>
    </w:pPr>
    <w:r>
      <w:rPr>
        <w:noProof/>
      </w:rPr>
      <w:drawing>
        <wp:anchor distT="0" distB="0" distL="0" distR="0" simplePos="0" relativeHeight="251658240" behindDoc="1" locked="0" layoutInCell="1" allowOverlap="1" wp14:anchorId="6E79D642" wp14:editId="2A820FB4">
          <wp:simplePos x="0" y="0"/>
          <wp:positionH relativeFrom="page">
            <wp:posOffset>0</wp:posOffset>
          </wp:positionH>
          <wp:positionV relativeFrom="paragraph">
            <wp:posOffset>-505275</wp:posOffset>
          </wp:positionV>
          <wp:extent cx="7555995" cy="10681983"/>
          <wp:effectExtent l="0" t="0" r="6985" b="508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995" cy="10681983"/>
                  </a:xfrm>
                  <a:prstGeom prst="rect">
                    <a:avLst/>
                  </a:prstGeom>
                  <a:noFill/>
                  <a:ln w="9525">
                    <a:noFill/>
                    <a:miter lim="800000"/>
                    <a:headEnd/>
                    <a:tailEnd/>
                  </a:ln>
                </pic:spPr>
              </pic:pic>
            </a:graphicData>
          </a:graphic>
        </wp:anchor>
      </w:drawing>
    </w:r>
    <w:r w:rsidR="00201D3B">
      <w:rPr>
        <w:noProof/>
      </w:rPr>
      <w:tab/>
    </w:r>
  </w:p>
  <w:p w14:paraId="6131EC21" w14:textId="77777777" w:rsidR="0028560E" w:rsidRDefault="0028560E">
    <w:pPr>
      <w:pStyle w:val="Gwka"/>
      <w:rPr>
        <w:noProof/>
      </w:rPr>
    </w:pPr>
  </w:p>
  <w:p w14:paraId="533CA0C7" w14:textId="77777777" w:rsidR="00DB2D68" w:rsidRDefault="00DB2D68">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56FDA"/>
    <w:multiLevelType w:val="hybridMultilevel"/>
    <w:tmpl w:val="44864D04"/>
    <w:numStyleLink w:val="Zaimportowanystyl1"/>
  </w:abstractNum>
  <w:abstractNum w:abstractNumId="1" w15:restartNumberingAfterBreak="0">
    <w:nsid w:val="4F430FF3"/>
    <w:multiLevelType w:val="hybridMultilevel"/>
    <w:tmpl w:val="44864D04"/>
    <w:styleLink w:val="Zaimportowanystyl1"/>
    <w:lvl w:ilvl="0" w:tplc="F238F2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C266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84BC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84F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EBF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AAB6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C65A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3236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EA1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60987416">
    <w:abstractNumId w:val="1"/>
  </w:num>
  <w:num w:numId="2" w16cid:durableId="7116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68"/>
    <w:rsid w:val="0001758F"/>
    <w:rsid w:val="0009404F"/>
    <w:rsid w:val="00124843"/>
    <w:rsid w:val="00201D3B"/>
    <w:rsid w:val="0028560E"/>
    <w:rsid w:val="002D2C44"/>
    <w:rsid w:val="003B3052"/>
    <w:rsid w:val="00486FBE"/>
    <w:rsid w:val="00643105"/>
    <w:rsid w:val="007942D8"/>
    <w:rsid w:val="007F5D57"/>
    <w:rsid w:val="00846C0E"/>
    <w:rsid w:val="009352C3"/>
    <w:rsid w:val="00974206"/>
    <w:rsid w:val="00997961"/>
    <w:rsid w:val="009A10AE"/>
    <w:rsid w:val="00A516D3"/>
    <w:rsid w:val="00AA6E9D"/>
    <w:rsid w:val="00B95CB4"/>
    <w:rsid w:val="00C618F8"/>
    <w:rsid w:val="00D87A0C"/>
    <w:rsid w:val="00DB2D68"/>
    <w:rsid w:val="00DE1955"/>
    <w:rsid w:val="00E56321"/>
    <w:rsid w:val="00E7298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3A7F63"/>
  <w15:docId w15:val="{D3F0BC22-5F2D-4342-BE04-B718484F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after="200" w:line="276" w:lineRule="auto"/>
    </w:pPr>
    <w:rPr>
      <w:rFonts w:ascii="Calibri" w:eastAsia="Lucida Sans Unicode"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odstawowyZnak">
    <w:name w:val="Tekst podstawowy Znak"/>
    <w:basedOn w:val="Domylnaczcionkaakapitu"/>
    <w:rPr>
      <w:rFonts w:ascii="Times New Roman" w:eastAsia="Lucida Sans Unicode" w:hAnsi="Times New Roman" w:cs="Mangal"/>
      <w:sz w:val="24"/>
      <w:szCs w:val="24"/>
      <w:lang w:eastAsia="zh-CN" w:bidi="hi-IN"/>
    </w:rPr>
  </w:style>
  <w:style w:type="paragraph" w:styleId="Nagwek">
    <w:name w:val="header"/>
    <w:basedOn w:val="Normalny"/>
    <w:next w:val="Tretekstu"/>
    <w:pPr>
      <w:keepNext/>
      <w:spacing w:before="240" w:after="120"/>
    </w:pPr>
    <w:rPr>
      <w:rFonts w:ascii="Arial" w:hAnsi="Arial" w:cs="Mangal"/>
      <w:sz w:val="28"/>
      <w:szCs w:val="28"/>
    </w:rPr>
  </w:style>
  <w:style w:type="paragraph" w:customStyle="1" w:styleId="Tretekstu">
    <w:name w:val="Treść tekstu"/>
    <w:basedOn w:val="Normalny"/>
    <w:pPr>
      <w:widowControl w:val="0"/>
      <w:spacing w:after="120" w:line="100" w:lineRule="atLeast"/>
    </w:pPr>
    <w:rPr>
      <w:rFonts w:ascii="Times New Roman" w:hAnsi="Times New Roman" w:cs="Mangal"/>
      <w:sz w:val="24"/>
      <w:szCs w:val="24"/>
      <w:lang w:eastAsia="zh-CN" w:bidi="hi-IN"/>
    </w:rPr>
  </w:style>
  <w:style w:type="paragraph" w:styleId="Lista">
    <w:name w:val="List"/>
    <w:basedOn w:val="Tretekstu"/>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ramki">
    <w:name w:val="Zawartość ramki"/>
    <w:basedOn w:val="Tretekstu"/>
  </w:style>
  <w:style w:type="paragraph" w:customStyle="1" w:styleId="Podstawowyakapitowy">
    <w:name w:val="[Podstawowy akapitowy]"/>
    <w:basedOn w:val="Normalny"/>
    <w:pPr>
      <w:widowControl w:val="0"/>
      <w:spacing w:after="0" w:line="288" w:lineRule="auto"/>
      <w:textAlignment w:val="center"/>
    </w:pPr>
    <w:rPr>
      <w:rFonts w:ascii="Times New Roman" w:eastAsia="Times New Roman" w:hAnsi="Times New Roman" w:cs="Times New Roman"/>
      <w:color w:val="000000"/>
      <w:sz w:val="24"/>
      <w:szCs w:val="24"/>
      <w:lang w:eastAsia="zh-CN" w:bidi="hi-IN"/>
    </w:rPr>
  </w:style>
  <w:style w:type="numbering" w:customStyle="1" w:styleId="Zaimportowanystyl1">
    <w:name w:val="Zaimportowany styl 1"/>
    <w:rsid w:val="00D87A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cbcfc5b-bfc4-46cf-9dd1-b61140309b99}" enabled="0" method="" siteId="{1cbcfc5b-bfc4-46cf-9dd1-b61140309b99}"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2928</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Ameida.pl</dc:creator>
  <cp:lastModifiedBy>Maciej Kikta</cp:lastModifiedBy>
  <cp:revision>2</cp:revision>
  <dcterms:created xsi:type="dcterms:W3CDTF">2024-12-19T06:20:00Z</dcterms:created>
  <dcterms:modified xsi:type="dcterms:W3CDTF">2024-12-19T06:20:00Z</dcterms:modified>
</cp:coreProperties>
</file>